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B0" w:rsidRPr="00257FB0" w:rsidRDefault="00257FB0" w:rsidP="00257FB0">
      <w:pPr>
        <w:spacing w:after="0" w:line="240" w:lineRule="auto"/>
        <w:jc w:val="center"/>
        <w:rPr>
          <w:b/>
        </w:rPr>
      </w:pPr>
      <w:r w:rsidRPr="00257FB0">
        <w:rPr>
          <w:b/>
        </w:rPr>
        <w:t>Справка</w:t>
      </w:r>
    </w:p>
    <w:p w:rsidR="00422CF9" w:rsidRDefault="00257FB0" w:rsidP="00257FB0">
      <w:pPr>
        <w:spacing w:after="0" w:line="240" w:lineRule="auto"/>
        <w:jc w:val="center"/>
        <w:rPr>
          <w:b/>
        </w:rPr>
      </w:pPr>
      <w:r w:rsidRPr="00257FB0">
        <w:rPr>
          <w:b/>
        </w:rPr>
        <w:t xml:space="preserve">о соискателе ученого звания </w:t>
      </w:r>
      <w:r w:rsidR="00AF5533">
        <w:rPr>
          <w:b/>
        </w:rPr>
        <w:t>профессора</w:t>
      </w:r>
    </w:p>
    <w:p w:rsidR="00D41783" w:rsidRDefault="00257FB0" w:rsidP="00D41783">
      <w:pPr>
        <w:spacing w:after="0" w:line="240" w:lineRule="auto"/>
        <w:jc w:val="center"/>
        <w:rPr>
          <w:b/>
        </w:rPr>
      </w:pPr>
      <w:r w:rsidRPr="00257FB0">
        <w:rPr>
          <w:b/>
        </w:rPr>
        <w:t>по научному направлению «</w:t>
      </w:r>
      <w:r w:rsidR="00422CF9">
        <w:rPr>
          <w:b/>
        </w:rPr>
        <w:t>10300 –</w:t>
      </w:r>
      <w:r w:rsidRPr="00257FB0">
        <w:rPr>
          <w:b/>
        </w:rPr>
        <w:t xml:space="preserve"> </w:t>
      </w:r>
      <w:r>
        <w:rPr>
          <w:b/>
        </w:rPr>
        <w:t>Хими</w:t>
      </w:r>
      <w:r w:rsidR="00422CF9">
        <w:rPr>
          <w:b/>
        </w:rPr>
        <w:t>ческие науки»</w:t>
      </w:r>
      <w:r w:rsidR="00D41783">
        <w:rPr>
          <w:b/>
        </w:rPr>
        <w:t xml:space="preserve"> </w:t>
      </w:r>
    </w:p>
    <w:p w:rsidR="00257FB0" w:rsidRDefault="00D41783" w:rsidP="00D41783">
      <w:pPr>
        <w:spacing w:after="0" w:line="240" w:lineRule="auto"/>
        <w:jc w:val="center"/>
        <w:rPr>
          <w:b/>
        </w:rPr>
      </w:pPr>
      <w:r>
        <w:rPr>
          <w:b/>
        </w:rPr>
        <w:t>Жакиной Алмы Хасеновны</w:t>
      </w:r>
    </w:p>
    <w:p w:rsidR="00D41783" w:rsidRDefault="00D41783" w:rsidP="00D41783">
      <w:pPr>
        <w:spacing w:after="0" w:line="240" w:lineRule="auto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"/>
        <w:gridCol w:w="3723"/>
        <w:gridCol w:w="5352"/>
      </w:tblGrid>
      <w:tr w:rsidR="00257FB0" w:rsidTr="00560987">
        <w:tc>
          <w:tcPr>
            <w:tcW w:w="496" w:type="dxa"/>
          </w:tcPr>
          <w:p w:rsidR="00257FB0" w:rsidRDefault="00257FB0" w:rsidP="00257FB0">
            <w:pPr>
              <w:jc w:val="both"/>
            </w:pPr>
            <w:r>
              <w:t>1</w:t>
            </w:r>
          </w:p>
        </w:tc>
        <w:tc>
          <w:tcPr>
            <w:tcW w:w="3723" w:type="dxa"/>
          </w:tcPr>
          <w:p w:rsidR="00257FB0" w:rsidRDefault="00257FB0" w:rsidP="00257FB0">
            <w:pPr>
              <w:jc w:val="both"/>
            </w:pPr>
            <w:r>
              <w:t>Фамилия, имя, отчество (при его наличии)</w:t>
            </w:r>
          </w:p>
        </w:tc>
        <w:tc>
          <w:tcPr>
            <w:tcW w:w="5352" w:type="dxa"/>
          </w:tcPr>
          <w:p w:rsidR="00257FB0" w:rsidRPr="00257FB0" w:rsidRDefault="004746C6" w:rsidP="00257FB0">
            <w:pPr>
              <w:jc w:val="both"/>
            </w:pPr>
            <w:r>
              <w:t>Жакина Алма Хасеновна</w:t>
            </w:r>
          </w:p>
        </w:tc>
      </w:tr>
      <w:tr w:rsidR="00257FB0" w:rsidTr="00560987">
        <w:tc>
          <w:tcPr>
            <w:tcW w:w="496" w:type="dxa"/>
          </w:tcPr>
          <w:p w:rsidR="00257FB0" w:rsidRDefault="00257FB0" w:rsidP="00257FB0">
            <w:pPr>
              <w:jc w:val="both"/>
            </w:pPr>
            <w:r>
              <w:t>2</w:t>
            </w:r>
          </w:p>
        </w:tc>
        <w:tc>
          <w:tcPr>
            <w:tcW w:w="3723" w:type="dxa"/>
          </w:tcPr>
          <w:p w:rsidR="00257FB0" w:rsidRDefault="00257FB0" w:rsidP="00342134">
            <w:pPr>
              <w:jc w:val="both"/>
            </w:pPr>
            <w:r>
              <w:t xml:space="preserve">Ученая степень (кандидат наук, доктор наук, </w:t>
            </w:r>
            <w:r w:rsidR="00342134">
              <w:t>доктор философии (PhD), доктор</w:t>
            </w:r>
            <w:r>
              <w:t xml:space="preserve"> по профилю) или академическая степень доктора философии (PhD), доктора по профилю или степень доктора философии (PhD), доктора по профилю, дата присуждения</w:t>
            </w:r>
          </w:p>
        </w:tc>
        <w:tc>
          <w:tcPr>
            <w:tcW w:w="5352" w:type="dxa"/>
          </w:tcPr>
          <w:p w:rsidR="00257FB0" w:rsidRDefault="00F8677E" w:rsidP="00F8677E">
            <w:pPr>
              <w:jc w:val="both"/>
            </w:pPr>
            <w:r>
              <w:t>К</w:t>
            </w:r>
            <w:r w:rsidR="009D5E25">
              <w:t xml:space="preserve">андидат химических </w:t>
            </w:r>
            <w:r w:rsidR="00257FB0">
              <w:t>наук</w:t>
            </w:r>
            <w:r>
              <w:t>, д</w:t>
            </w:r>
            <w:r w:rsidR="00257FB0">
              <w:t xml:space="preserve">иплом </w:t>
            </w:r>
            <w:r w:rsidR="009D5E25" w:rsidRPr="009D5E25">
              <w:t>FK № 0001581</w:t>
            </w:r>
            <w:r w:rsidR="009B230E">
              <w:t xml:space="preserve"> </w:t>
            </w:r>
            <w:r w:rsidR="00AE6953">
              <w:t xml:space="preserve">от </w:t>
            </w:r>
            <w:r w:rsidR="009D5E25" w:rsidRPr="009D5E25">
              <w:t>06.01.1995</w:t>
            </w:r>
            <w:r w:rsidRPr="009D5E25">
              <w:t xml:space="preserve"> г.</w:t>
            </w:r>
            <w:r w:rsidR="009D5E25" w:rsidRPr="009D5E25">
              <w:t>, протокол №2</w:t>
            </w:r>
            <w:r w:rsidR="009D5445" w:rsidRPr="009D5E25">
              <w:t>.</w:t>
            </w:r>
          </w:p>
        </w:tc>
      </w:tr>
      <w:tr w:rsidR="00257FB0" w:rsidTr="00560987">
        <w:tc>
          <w:tcPr>
            <w:tcW w:w="496" w:type="dxa"/>
          </w:tcPr>
          <w:p w:rsidR="00257FB0" w:rsidRDefault="00F8677E" w:rsidP="00257FB0">
            <w:pPr>
              <w:jc w:val="both"/>
            </w:pPr>
            <w:r>
              <w:t>3</w:t>
            </w:r>
          </w:p>
        </w:tc>
        <w:tc>
          <w:tcPr>
            <w:tcW w:w="3723" w:type="dxa"/>
          </w:tcPr>
          <w:p w:rsidR="00257FB0" w:rsidRDefault="00F8677E" w:rsidP="00257FB0">
            <w:pPr>
              <w:jc w:val="both"/>
            </w:pPr>
            <w:r>
              <w:t>Ученое звание, дата присуждения</w:t>
            </w:r>
          </w:p>
        </w:tc>
        <w:tc>
          <w:tcPr>
            <w:tcW w:w="5352" w:type="dxa"/>
          </w:tcPr>
          <w:p w:rsidR="00257FB0" w:rsidRPr="009D5E25" w:rsidRDefault="009D5E25" w:rsidP="00257FB0">
            <w:pPr>
              <w:jc w:val="both"/>
            </w:pPr>
            <w:r>
              <w:t>Доцент ВАК по специальности «Химия» ДЦ № 0002089</w:t>
            </w:r>
            <w:r w:rsidR="00AE6953">
              <w:t xml:space="preserve"> от </w:t>
            </w:r>
            <w:r>
              <w:t>31.03.2011</w:t>
            </w:r>
            <w:r w:rsidRPr="009D5E25">
              <w:t xml:space="preserve"> г., протокол</w:t>
            </w:r>
            <w:r>
              <w:t xml:space="preserve"> №3</w:t>
            </w:r>
            <w:r w:rsidRPr="009D5E25">
              <w:t>.</w:t>
            </w:r>
          </w:p>
        </w:tc>
      </w:tr>
      <w:tr w:rsidR="00257FB0" w:rsidTr="00560987">
        <w:tc>
          <w:tcPr>
            <w:tcW w:w="496" w:type="dxa"/>
          </w:tcPr>
          <w:p w:rsidR="00257FB0" w:rsidRDefault="00F8677E" w:rsidP="00257FB0">
            <w:pPr>
              <w:jc w:val="both"/>
            </w:pPr>
            <w:r>
              <w:t>4</w:t>
            </w:r>
          </w:p>
        </w:tc>
        <w:tc>
          <w:tcPr>
            <w:tcW w:w="3723" w:type="dxa"/>
          </w:tcPr>
          <w:p w:rsidR="00257FB0" w:rsidRDefault="00F8677E" w:rsidP="00257FB0">
            <w:pPr>
              <w:jc w:val="both"/>
            </w:pPr>
            <w:r>
              <w:t>Почетное звание, дата присуждения</w:t>
            </w:r>
          </w:p>
        </w:tc>
        <w:tc>
          <w:tcPr>
            <w:tcW w:w="5352" w:type="dxa"/>
          </w:tcPr>
          <w:p w:rsidR="00257FB0" w:rsidRPr="009D5E25" w:rsidRDefault="00815008" w:rsidP="00257FB0">
            <w:pPr>
              <w:jc w:val="both"/>
            </w:pPr>
            <w:r w:rsidRPr="009D5E25">
              <w:t>-</w:t>
            </w:r>
          </w:p>
        </w:tc>
      </w:tr>
      <w:tr w:rsidR="00257FB0" w:rsidTr="00560987">
        <w:tc>
          <w:tcPr>
            <w:tcW w:w="496" w:type="dxa"/>
          </w:tcPr>
          <w:p w:rsidR="00257FB0" w:rsidRDefault="00F8677E" w:rsidP="00257FB0">
            <w:pPr>
              <w:jc w:val="both"/>
            </w:pPr>
            <w:r>
              <w:t>5</w:t>
            </w:r>
          </w:p>
        </w:tc>
        <w:tc>
          <w:tcPr>
            <w:tcW w:w="3723" w:type="dxa"/>
          </w:tcPr>
          <w:p w:rsidR="00257FB0" w:rsidRDefault="00F8677E" w:rsidP="00257FB0">
            <w:pPr>
              <w:jc w:val="both"/>
            </w:pPr>
            <w:r>
              <w:t>Должность (дата и номер приказа о назначении на должность)</w:t>
            </w:r>
          </w:p>
        </w:tc>
        <w:tc>
          <w:tcPr>
            <w:tcW w:w="5352" w:type="dxa"/>
          </w:tcPr>
          <w:p w:rsidR="009B0D7B" w:rsidRPr="004746C6" w:rsidRDefault="003236B3" w:rsidP="009B0D7B">
            <w:pPr>
              <w:jc w:val="both"/>
            </w:pPr>
            <w:r w:rsidRPr="004746C6">
              <w:t xml:space="preserve">• </w:t>
            </w:r>
            <w:r w:rsidR="008F16BC" w:rsidRPr="004746C6">
              <w:t>Младший научный сотрудник (</w:t>
            </w:r>
            <w:r w:rsidR="004746C6" w:rsidRPr="004746C6">
              <w:t>с 26.12.1994 </w:t>
            </w:r>
            <w:r w:rsidR="004746C6">
              <w:t>г., приказ № </w:t>
            </w:r>
            <w:r w:rsidR="004746C6" w:rsidRPr="004746C6">
              <w:t>5 от 20.01.1995 г</w:t>
            </w:r>
            <w:r w:rsidR="008F16BC" w:rsidRPr="004746C6">
              <w:t xml:space="preserve">, </w:t>
            </w:r>
            <w:r w:rsidR="004746C6">
              <w:t>РГКП</w:t>
            </w:r>
            <w:r w:rsidRPr="004746C6">
              <w:t xml:space="preserve"> «Институт органического синтеза и углехимии </w:t>
            </w:r>
            <w:r w:rsidR="004746C6">
              <w:t xml:space="preserve">МОН </w:t>
            </w:r>
            <w:r w:rsidRPr="004746C6">
              <w:t>РК</w:t>
            </w:r>
            <w:r w:rsidR="009B0D7B" w:rsidRPr="004746C6">
              <w:t xml:space="preserve">», </w:t>
            </w:r>
            <w:r w:rsidRPr="004746C6">
              <w:t>лаборатори</w:t>
            </w:r>
            <w:r w:rsidR="008F16BC" w:rsidRPr="004746C6">
              <w:t>я</w:t>
            </w:r>
            <w:r w:rsidRPr="004746C6">
              <w:t xml:space="preserve"> </w:t>
            </w:r>
            <w:r w:rsidR="004746C6" w:rsidRPr="004746C6">
              <w:t>химии полимеров</w:t>
            </w:r>
            <w:r w:rsidR="008F16BC" w:rsidRPr="004746C6">
              <w:t>).</w:t>
            </w:r>
          </w:p>
          <w:p w:rsidR="009B0D7B" w:rsidRPr="00BC0D90" w:rsidRDefault="00F8677E" w:rsidP="009B0D7B">
            <w:pPr>
              <w:jc w:val="both"/>
            </w:pPr>
            <w:r w:rsidRPr="004746C6">
              <w:t xml:space="preserve">• </w:t>
            </w:r>
            <w:r w:rsidR="008F16BC" w:rsidRPr="004746C6">
              <w:t>Н</w:t>
            </w:r>
            <w:r w:rsidR="009B0D7B" w:rsidRPr="004746C6">
              <w:t>аучн</w:t>
            </w:r>
            <w:r w:rsidR="008F16BC" w:rsidRPr="004746C6">
              <w:t>ый</w:t>
            </w:r>
            <w:r w:rsidR="009B0D7B" w:rsidRPr="004746C6">
              <w:t xml:space="preserve"> сотрудник</w:t>
            </w:r>
            <w:r w:rsidR="008F16BC" w:rsidRPr="004746C6">
              <w:t xml:space="preserve"> (</w:t>
            </w:r>
            <w:r w:rsidR="004746C6" w:rsidRPr="004746C6">
              <w:t>с 01.07.2000 </w:t>
            </w:r>
            <w:r w:rsidR="008F16BC" w:rsidRPr="004746C6">
              <w:t>г., п</w:t>
            </w:r>
            <w:r w:rsidRPr="004746C6">
              <w:t>риказ №</w:t>
            </w:r>
            <w:r w:rsidR="004746C6" w:rsidRPr="004746C6">
              <w:t> 39 от 07.07.2000 г</w:t>
            </w:r>
            <w:r w:rsidR="008F16BC" w:rsidRPr="004746C6">
              <w:t xml:space="preserve">, </w:t>
            </w:r>
            <w:r w:rsidR="004746C6" w:rsidRPr="004746C6">
              <w:t xml:space="preserve">РГКП «Институт органического синтеза и углехимии МОН РК», лаборатория химии </w:t>
            </w:r>
            <w:r w:rsidR="004746C6" w:rsidRPr="00BC0D90">
              <w:t>полимеров).</w:t>
            </w:r>
          </w:p>
          <w:p w:rsidR="00257FB0" w:rsidRPr="00BC0D90" w:rsidRDefault="00F8677E" w:rsidP="009B0D7B">
            <w:pPr>
              <w:jc w:val="both"/>
            </w:pPr>
            <w:r w:rsidRPr="00BC0D90">
              <w:t xml:space="preserve">• </w:t>
            </w:r>
            <w:r w:rsidR="004746C6" w:rsidRPr="00BC0D90">
              <w:t>Ведущий</w:t>
            </w:r>
            <w:r w:rsidR="008F16BC" w:rsidRPr="00BC0D90">
              <w:t xml:space="preserve"> научный сотрудник (</w:t>
            </w:r>
            <w:r w:rsidR="004746C6" w:rsidRPr="00BC0D90">
              <w:t>с 01.05. 2011 г, приказ № 05</w:t>
            </w:r>
            <w:r w:rsidR="008F16BC" w:rsidRPr="00BC0D90">
              <w:t>-лс</w:t>
            </w:r>
            <w:r w:rsidR="004746C6" w:rsidRPr="00BC0D90">
              <w:t xml:space="preserve"> от 28.04.2011 г, ТОО «Институт органического синтеза и углехимии РК», </w:t>
            </w:r>
            <w:r w:rsidR="00BC0D90" w:rsidRPr="00BC0D90">
              <w:t>лаборатория химии полимеров</w:t>
            </w:r>
            <w:r w:rsidR="008F16BC" w:rsidRPr="00BC0D90">
              <w:t>).</w:t>
            </w:r>
          </w:p>
          <w:p w:rsidR="00BC0D90" w:rsidRPr="00BC0D90" w:rsidRDefault="009B0D7B" w:rsidP="00BC0D90">
            <w:pPr>
              <w:jc w:val="both"/>
              <w:rPr>
                <w:sz w:val="14"/>
                <w:szCs w:val="14"/>
              </w:rPr>
            </w:pPr>
            <w:r w:rsidRPr="00BC0D90">
              <w:t xml:space="preserve">• </w:t>
            </w:r>
            <w:r w:rsidR="00BC0D90" w:rsidRPr="00BC0D90">
              <w:t>Заведующая лабораторией химии полимеров</w:t>
            </w:r>
            <w:r w:rsidRPr="00BC0D90">
              <w:t xml:space="preserve"> </w:t>
            </w:r>
            <w:r w:rsidR="008F16BC" w:rsidRPr="00BC0D90">
              <w:t>(</w:t>
            </w:r>
            <w:r w:rsidR="00BC0D90" w:rsidRPr="00BC0D90">
              <w:t>с 20.04.2015 г., приказ № 05</w:t>
            </w:r>
            <w:r w:rsidR="008F16BC" w:rsidRPr="00BC0D90">
              <w:t>-лс</w:t>
            </w:r>
            <w:r w:rsidR="00BC0D90" w:rsidRPr="00BC0D90">
              <w:t xml:space="preserve"> от 15.04.2015 г</w:t>
            </w:r>
            <w:r w:rsidR="008F16BC" w:rsidRPr="00BC0D90">
              <w:t>, ТОО «ИОСУ РК</w:t>
            </w:r>
            <w:r w:rsidR="008F16BC" w:rsidRPr="00BC0D90">
              <w:rPr>
                <w:szCs w:val="28"/>
              </w:rPr>
              <w:t xml:space="preserve">», </w:t>
            </w:r>
            <w:r w:rsidR="00BC0D90" w:rsidRPr="00BC0D90">
              <w:rPr>
                <w:szCs w:val="28"/>
              </w:rPr>
              <w:t>лаборатория химии полимеров</w:t>
            </w:r>
            <w:r w:rsidR="008F16BC" w:rsidRPr="00BC0D90">
              <w:rPr>
                <w:szCs w:val="28"/>
              </w:rPr>
              <w:t>)</w:t>
            </w:r>
            <w:r w:rsidR="00BC0D90">
              <w:rPr>
                <w:szCs w:val="28"/>
              </w:rPr>
              <w:t xml:space="preserve"> – по настоящее время</w:t>
            </w:r>
          </w:p>
        </w:tc>
      </w:tr>
      <w:tr w:rsidR="00257FB0" w:rsidTr="00560987">
        <w:tc>
          <w:tcPr>
            <w:tcW w:w="496" w:type="dxa"/>
          </w:tcPr>
          <w:p w:rsidR="00257FB0" w:rsidRDefault="00F8677E" w:rsidP="00257FB0">
            <w:pPr>
              <w:jc w:val="both"/>
            </w:pPr>
            <w:r>
              <w:t>6</w:t>
            </w:r>
          </w:p>
        </w:tc>
        <w:tc>
          <w:tcPr>
            <w:tcW w:w="3723" w:type="dxa"/>
          </w:tcPr>
          <w:p w:rsidR="00257FB0" w:rsidRDefault="00F8677E" w:rsidP="00F8677E">
            <w:pPr>
              <w:jc w:val="both"/>
            </w:pPr>
            <w:r>
              <w:t>Стаж научной, научно-педагогической деятельности</w:t>
            </w:r>
          </w:p>
        </w:tc>
        <w:tc>
          <w:tcPr>
            <w:tcW w:w="5352" w:type="dxa"/>
          </w:tcPr>
          <w:p w:rsidR="00451351" w:rsidRPr="00451351" w:rsidRDefault="00967144" w:rsidP="007536C1">
            <w:pPr>
              <w:jc w:val="both"/>
              <w:rPr>
                <w:sz w:val="8"/>
                <w:szCs w:val="8"/>
              </w:rPr>
            </w:pPr>
            <w:r>
              <w:t xml:space="preserve">Всего </w:t>
            </w:r>
            <w:r w:rsidR="007536C1">
              <w:t xml:space="preserve">более </w:t>
            </w:r>
            <w:r w:rsidR="009D5E25">
              <w:t>33</w:t>
            </w:r>
            <w:r w:rsidR="00F8677E" w:rsidRPr="009B0D7B">
              <w:t xml:space="preserve"> год</w:t>
            </w:r>
            <w:r w:rsidR="009D5E25">
              <w:t>а</w:t>
            </w:r>
            <w:r>
              <w:t xml:space="preserve"> научного стажа</w:t>
            </w:r>
            <w:r w:rsidR="00F8677E" w:rsidRPr="009B0D7B">
              <w:t xml:space="preserve">, из них </w:t>
            </w:r>
            <w:r w:rsidR="007536C1">
              <w:t>более 9</w:t>
            </w:r>
            <w:r w:rsidR="00F8677E" w:rsidRPr="009B0D7B">
              <w:t xml:space="preserve"> лет в должности </w:t>
            </w:r>
            <w:r w:rsidR="007536C1">
              <w:t>заведующего лабораторией «Химия полимеров»</w:t>
            </w:r>
          </w:p>
        </w:tc>
      </w:tr>
      <w:tr w:rsidR="00257FB0" w:rsidTr="00560987">
        <w:tc>
          <w:tcPr>
            <w:tcW w:w="496" w:type="dxa"/>
          </w:tcPr>
          <w:p w:rsidR="00257FB0" w:rsidRDefault="009D5445" w:rsidP="00257FB0">
            <w:pPr>
              <w:jc w:val="both"/>
            </w:pPr>
            <w:r>
              <w:lastRenderedPageBreak/>
              <w:t>7</w:t>
            </w:r>
          </w:p>
        </w:tc>
        <w:tc>
          <w:tcPr>
            <w:tcW w:w="3723" w:type="dxa"/>
          </w:tcPr>
          <w:p w:rsidR="00257FB0" w:rsidRDefault="009D5445" w:rsidP="009D5445">
            <w:pPr>
              <w:jc w:val="both"/>
            </w:pPr>
            <w: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352" w:type="dxa"/>
          </w:tcPr>
          <w:p w:rsidR="006B1D7D" w:rsidRPr="00E56FCB" w:rsidRDefault="009D5445" w:rsidP="004532E8">
            <w:pPr>
              <w:jc w:val="both"/>
              <w:rPr>
                <w:rFonts w:cs="Times New Roman"/>
              </w:rPr>
            </w:pPr>
            <w:r w:rsidRPr="00E56FCB">
              <w:rPr>
                <w:rFonts w:cs="Times New Roman"/>
              </w:rPr>
              <w:t xml:space="preserve">Всего </w:t>
            </w:r>
            <w:r w:rsidR="0069095E" w:rsidRPr="00E56FCB">
              <w:rPr>
                <w:rFonts w:cs="Times New Roman"/>
              </w:rPr>
              <w:t>115</w:t>
            </w:r>
            <w:r w:rsidR="00967144" w:rsidRPr="00E56FCB">
              <w:rPr>
                <w:rFonts w:cs="Times New Roman"/>
              </w:rPr>
              <w:t xml:space="preserve"> научных </w:t>
            </w:r>
            <w:r w:rsidR="006A0652" w:rsidRPr="00E56FCB">
              <w:rPr>
                <w:rFonts w:cs="Times New Roman"/>
              </w:rPr>
              <w:t>публикаций</w:t>
            </w:r>
            <w:r w:rsidRPr="00E56FCB">
              <w:rPr>
                <w:rFonts w:cs="Times New Roman"/>
              </w:rPr>
              <w:t>, из них:</w:t>
            </w:r>
          </w:p>
          <w:p w:rsidR="00342134" w:rsidRPr="00E56FCB" w:rsidRDefault="009D5445" w:rsidP="00ED78C8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cs="Times New Roman"/>
                <w:sz w:val="14"/>
                <w:szCs w:val="14"/>
              </w:rPr>
            </w:pPr>
            <w:r w:rsidRPr="00E56FCB">
              <w:rPr>
                <w:rFonts w:cs="Times New Roman"/>
              </w:rPr>
              <w:t xml:space="preserve">в изданиях, рекомендуемых </w:t>
            </w:r>
            <w:r w:rsidRPr="00E56FCB">
              <w:rPr>
                <w:rFonts w:cs="Times New Roman"/>
                <w:szCs w:val="28"/>
              </w:rPr>
              <w:t xml:space="preserve">уполномоченным органом </w:t>
            </w:r>
            <w:r w:rsidR="00E6482E" w:rsidRPr="00E56FCB">
              <w:rPr>
                <w:rFonts w:cs="Times New Roman"/>
                <w:szCs w:val="28"/>
              </w:rPr>
              <w:t xml:space="preserve">– </w:t>
            </w:r>
            <w:r w:rsidR="00F45797" w:rsidRPr="00E56FCB">
              <w:rPr>
                <w:rFonts w:cs="Times New Roman"/>
                <w:szCs w:val="28"/>
              </w:rPr>
              <w:t>2</w:t>
            </w:r>
            <w:r w:rsidR="00821D7F">
              <w:rPr>
                <w:rFonts w:cs="Times New Roman"/>
                <w:szCs w:val="28"/>
              </w:rPr>
              <w:t>2</w:t>
            </w:r>
            <w:r w:rsidR="009D55AA" w:rsidRPr="00E56FCB">
              <w:rPr>
                <w:rFonts w:cs="Times New Roman"/>
                <w:szCs w:val="28"/>
              </w:rPr>
              <w:t>;</w:t>
            </w:r>
          </w:p>
          <w:p w:rsidR="00257FB0" w:rsidRPr="00E56FCB" w:rsidRDefault="006A0652" w:rsidP="004532E8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cs="Times New Roman"/>
                <w:szCs w:val="28"/>
                <w:lang w:val="en-US"/>
              </w:rPr>
            </w:pPr>
            <w:r w:rsidRPr="00E56FCB">
              <w:rPr>
                <w:rFonts w:cs="Times New Roman"/>
                <w:szCs w:val="28"/>
              </w:rPr>
              <w:t>в</w:t>
            </w:r>
            <w:r w:rsidRPr="00E56FCB">
              <w:rPr>
                <w:rFonts w:cs="Times New Roman"/>
                <w:szCs w:val="28"/>
                <w:lang w:val="en-US"/>
              </w:rPr>
              <w:t xml:space="preserve"> </w:t>
            </w:r>
            <w:r w:rsidRPr="00E56FCB">
              <w:rPr>
                <w:rFonts w:cs="Times New Roman"/>
                <w:szCs w:val="28"/>
              </w:rPr>
              <w:t>научных</w:t>
            </w:r>
            <w:r w:rsidRPr="00E56FCB">
              <w:rPr>
                <w:rFonts w:cs="Times New Roman"/>
                <w:szCs w:val="28"/>
                <w:lang w:val="en-US"/>
              </w:rPr>
              <w:t xml:space="preserve"> </w:t>
            </w:r>
            <w:r w:rsidRPr="00E56FCB">
              <w:rPr>
                <w:rFonts w:cs="Times New Roman"/>
                <w:szCs w:val="28"/>
              </w:rPr>
              <w:t>журналах</w:t>
            </w:r>
            <w:r w:rsidRPr="00E56FCB">
              <w:rPr>
                <w:rFonts w:cs="Times New Roman"/>
                <w:szCs w:val="28"/>
                <w:lang w:val="en-US"/>
              </w:rPr>
              <w:t xml:space="preserve">, </w:t>
            </w:r>
            <w:r w:rsidRPr="00E56FCB">
              <w:rPr>
                <w:rFonts w:cs="Times New Roman"/>
                <w:szCs w:val="28"/>
              </w:rPr>
              <w:t>входящих</w:t>
            </w:r>
            <w:r w:rsidRPr="00E56FCB">
              <w:rPr>
                <w:rFonts w:cs="Times New Roman"/>
                <w:szCs w:val="28"/>
                <w:lang w:val="en-US"/>
              </w:rPr>
              <w:t xml:space="preserve"> </w:t>
            </w:r>
            <w:r w:rsidRPr="00E56FCB">
              <w:rPr>
                <w:rFonts w:cs="Times New Roman"/>
                <w:szCs w:val="28"/>
              </w:rPr>
              <w:t>в</w:t>
            </w:r>
            <w:r w:rsidRPr="00E56FCB">
              <w:rPr>
                <w:rFonts w:cs="Times New Roman"/>
                <w:szCs w:val="28"/>
                <w:lang w:val="en-US"/>
              </w:rPr>
              <w:t xml:space="preserve"> </w:t>
            </w:r>
            <w:r w:rsidRPr="00E56FCB">
              <w:rPr>
                <w:rFonts w:cs="Times New Roman"/>
                <w:szCs w:val="28"/>
              </w:rPr>
              <w:t>базы</w:t>
            </w:r>
            <w:r w:rsidRPr="00E56FCB">
              <w:rPr>
                <w:rFonts w:cs="Times New Roman"/>
                <w:szCs w:val="28"/>
                <w:lang w:val="en-US"/>
              </w:rPr>
              <w:t xml:space="preserve"> </w:t>
            </w:r>
            <w:r w:rsidRPr="00E56FCB">
              <w:rPr>
                <w:rFonts w:cs="Times New Roman"/>
                <w:szCs w:val="28"/>
              </w:rPr>
              <w:t>компании</w:t>
            </w:r>
            <w:r w:rsidRPr="00E56FCB">
              <w:rPr>
                <w:rFonts w:cs="Times New Roman"/>
                <w:szCs w:val="28"/>
                <w:lang w:val="en-US"/>
              </w:rPr>
              <w:t xml:space="preserve"> Clarivate Analytics, Web of Science Core Collection, Scopus</w:t>
            </w:r>
            <w:r w:rsidR="00B22306" w:rsidRPr="00E56FCB">
              <w:rPr>
                <w:rFonts w:cs="Times New Roman"/>
                <w:szCs w:val="28"/>
                <w:lang w:val="en-US"/>
              </w:rPr>
              <w:t xml:space="preserve"> </w:t>
            </w:r>
            <w:r w:rsidR="00342134" w:rsidRPr="00E56FCB">
              <w:rPr>
                <w:rFonts w:cs="Times New Roman"/>
                <w:szCs w:val="28"/>
                <w:lang w:val="en-US"/>
              </w:rPr>
              <w:t xml:space="preserve">– </w:t>
            </w:r>
            <w:r w:rsidR="00821D7F">
              <w:rPr>
                <w:rFonts w:cs="Times New Roman"/>
                <w:szCs w:val="28"/>
                <w:lang w:val="en-US"/>
              </w:rPr>
              <w:t>3</w:t>
            </w:r>
            <w:bookmarkStart w:id="0" w:name="_GoBack"/>
            <w:bookmarkEnd w:id="0"/>
            <w:r w:rsidR="00E6482E" w:rsidRPr="00E56FCB">
              <w:rPr>
                <w:rFonts w:cs="Times New Roman"/>
                <w:szCs w:val="28"/>
                <w:lang w:val="en-US"/>
              </w:rPr>
              <w:t>;</w:t>
            </w:r>
          </w:p>
          <w:p w:rsidR="00E6482E" w:rsidRPr="00E56FCB" w:rsidRDefault="0069095E" w:rsidP="004532E8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cs="Times New Roman"/>
              </w:rPr>
            </w:pPr>
            <w:r w:rsidRPr="00E56FCB">
              <w:rPr>
                <w:rFonts w:cs="Times New Roman"/>
              </w:rPr>
              <w:t>монографии – 4</w:t>
            </w:r>
            <w:r w:rsidR="00E6482E" w:rsidRPr="00E56FCB">
              <w:rPr>
                <w:rFonts w:cs="Times New Roman"/>
              </w:rPr>
              <w:t>;</w:t>
            </w:r>
          </w:p>
          <w:p w:rsidR="00E6482E" w:rsidRPr="00E56FCB" w:rsidRDefault="00E6482E" w:rsidP="004532E8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cs="Times New Roman"/>
              </w:rPr>
            </w:pPr>
            <w:r w:rsidRPr="00E56FCB">
              <w:rPr>
                <w:rFonts w:cs="Times New Roman"/>
              </w:rPr>
              <w:t xml:space="preserve">патенты – </w:t>
            </w:r>
            <w:r w:rsidR="00DF02EE">
              <w:rPr>
                <w:rFonts w:cs="Times New Roman"/>
              </w:rPr>
              <w:t>14</w:t>
            </w:r>
            <w:r w:rsidRPr="00E56FCB">
              <w:rPr>
                <w:rFonts w:cs="Times New Roman"/>
              </w:rPr>
              <w:t>.</w:t>
            </w:r>
          </w:p>
          <w:p w:rsidR="00451351" w:rsidRPr="007536C1" w:rsidRDefault="00451351" w:rsidP="00451351">
            <w:pPr>
              <w:pStyle w:val="a5"/>
              <w:ind w:left="-12"/>
              <w:jc w:val="both"/>
              <w:rPr>
                <w:color w:val="FF0000"/>
                <w:sz w:val="14"/>
                <w:szCs w:val="14"/>
              </w:rPr>
            </w:pPr>
          </w:p>
        </w:tc>
      </w:tr>
      <w:tr w:rsidR="00257FB0" w:rsidTr="00560987">
        <w:tc>
          <w:tcPr>
            <w:tcW w:w="496" w:type="dxa"/>
          </w:tcPr>
          <w:p w:rsidR="00257FB0" w:rsidRDefault="009D5445" w:rsidP="00257FB0">
            <w:pPr>
              <w:jc w:val="both"/>
            </w:pPr>
            <w:r>
              <w:t>8</w:t>
            </w:r>
          </w:p>
        </w:tc>
        <w:tc>
          <w:tcPr>
            <w:tcW w:w="3723" w:type="dxa"/>
          </w:tcPr>
          <w:p w:rsidR="00257FB0" w:rsidRDefault="009D5445" w:rsidP="00257FB0">
            <w:pPr>
              <w:jc w:val="both"/>
            </w:pPr>
            <w:r>
              <w:t>Количество, изданных за последние 5 лет монографий, учебников, единолично написанных учебных (учебнометодическое) пособий</w:t>
            </w:r>
          </w:p>
        </w:tc>
        <w:tc>
          <w:tcPr>
            <w:tcW w:w="5352" w:type="dxa"/>
          </w:tcPr>
          <w:p w:rsidR="0063475B" w:rsidRPr="00C22E81" w:rsidRDefault="009D5445" w:rsidP="00257FB0">
            <w:pPr>
              <w:jc w:val="both"/>
            </w:pPr>
            <w:r w:rsidRPr="00C22E81">
              <w:t>Монографи</w:t>
            </w:r>
            <w:r w:rsidR="00C91820" w:rsidRPr="00C22E81">
              <w:t>и</w:t>
            </w:r>
            <w:r w:rsidR="00F45797" w:rsidRPr="00C22E81">
              <w:t>:</w:t>
            </w:r>
          </w:p>
          <w:p w:rsidR="0063475B" w:rsidRPr="00C22E81" w:rsidRDefault="0063475B" w:rsidP="00C323DB">
            <w:pPr>
              <w:tabs>
                <w:tab w:val="left" w:pos="1276"/>
              </w:tabs>
              <w:ind w:firstLine="413"/>
              <w:jc w:val="both"/>
              <w:rPr>
                <w:rFonts w:cs="Times New Roman"/>
                <w:szCs w:val="28"/>
              </w:rPr>
            </w:pPr>
            <w:r w:rsidRPr="00C22E81">
              <w:rPr>
                <w:rFonts w:cs="Times New Roman"/>
                <w:szCs w:val="28"/>
              </w:rPr>
              <w:t>1. «</w:t>
            </w:r>
            <w:r w:rsidR="00C22E81" w:rsidRPr="00C22E81">
              <w:rPr>
                <w:rFonts w:cs="Times New Roman"/>
                <w:szCs w:val="28"/>
              </w:rPr>
              <w:t>Композитные материалы на основе горелой породы карагандинского угольного бассейна</w:t>
            </w:r>
            <w:r w:rsidRPr="00C22E81">
              <w:rPr>
                <w:rFonts w:cs="Times New Roman"/>
                <w:szCs w:val="28"/>
              </w:rPr>
              <w:t xml:space="preserve">», Караганда: </w:t>
            </w:r>
            <w:r w:rsidR="00C323DB" w:rsidRPr="00C22E81">
              <w:rPr>
                <w:rFonts w:cs="Times New Roman"/>
                <w:szCs w:val="28"/>
              </w:rPr>
              <w:t>«</w:t>
            </w:r>
            <w:r w:rsidRPr="00C22E81">
              <w:rPr>
                <w:rFonts w:cs="Times New Roman"/>
                <w:szCs w:val="28"/>
              </w:rPr>
              <w:t>Гласир</w:t>
            </w:r>
            <w:r w:rsidR="00C323DB" w:rsidRPr="00C22E81">
              <w:rPr>
                <w:rFonts w:cs="Times New Roman"/>
                <w:szCs w:val="28"/>
              </w:rPr>
              <w:t>»</w:t>
            </w:r>
            <w:r w:rsidR="00C22E81" w:rsidRPr="00C22E81">
              <w:rPr>
                <w:rFonts w:cs="Times New Roman"/>
                <w:szCs w:val="28"/>
              </w:rPr>
              <w:t>, 2020</w:t>
            </w:r>
            <w:r w:rsidRPr="00C22E81">
              <w:rPr>
                <w:rFonts w:cs="Times New Roman"/>
                <w:szCs w:val="28"/>
              </w:rPr>
              <w:t xml:space="preserve">. – </w:t>
            </w:r>
            <w:r w:rsidR="00C22E81" w:rsidRPr="00C22E81">
              <w:rPr>
                <w:rFonts w:cs="Times New Roman"/>
                <w:szCs w:val="28"/>
              </w:rPr>
              <w:t>168</w:t>
            </w:r>
            <w:r w:rsidRPr="00C22E81">
              <w:rPr>
                <w:rFonts w:cs="Times New Roman"/>
                <w:szCs w:val="28"/>
              </w:rPr>
              <w:t xml:space="preserve"> с. </w:t>
            </w:r>
            <w:r w:rsidRPr="00C22E81">
              <w:t>ISBN 978-601-</w:t>
            </w:r>
            <w:r w:rsidR="00C22E81" w:rsidRPr="00C22E81">
              <w:t>7655-04-4</w:t>
            </w:r>
            <w:r w:rsidRPr="00C22E81">
              <w:t xml:space="preserve"> (</w:t>
            </w:r>
            <w:r w:rsidR="00C22E81" w:rsidRPr="00C22E81">
              <w:rPr>
                <w:rFonts w:cs="Times New Roman"/>
                <w:szCs w:val="28"/>
              </w:rPr>
              <w:t>Мулдахметов З.М., Арнт О.В., Василец Е.П,</w:t>
            </w:r>
            <w:r w:rsidRPr="00C22E81">
              <w:t xml:space="preserve">), </w:t>
            </w:r>
            <w:r w:rsidR="00C22E81" w:rsidRPr="00C22E81">
              <w:t>10,5</w:t>
            </w:r>
            <w:r w:rsidRPr="00C22E81">
              <w:t xml:space="preserve"> п.л.</w:t>
            </w:r>
            <w:r w:rsidR="00C323DB" w:rsidRPr="00C22E81">
              <w:t xml:space="preserve"> </w:t>
            </w:r>
            <w:r w:rsidRPr="00C22E81">
              <w:t xml:space="preserve">Утверждена к печати Ученым советом ТОО </w:t>
            </w:r>
            <w:r w:rsidR="00993461" w:rsidRPr="00C22E81">
              <w:t>«</w:t>
            </w:r>
            <w:r w:rsidR="00342134" w:rsidRPr="00C22E81">
              <w:t xml:space="preserve">ИОСУ </w:t>
            </w:r>
            <w:r w:rsidRPr="00C22E81">
              <w:t xml:space="preserve">РК», протокол </w:t>
            </w:r>
            <w:r w:rsidR="00C22E81" w:rsidRPr="00C22E81">
              <w:t>№ 2</w:t>
            </w:r>
            <w:r w:rsidRPr="00C22E81">
              <w:t xml:space="preserve"> от </w:t>
            </w:r>
            <w:r w:rsidR="00C22E81" w:rsidRPr="00C22E81">
              <w:t>10.09.2020</w:t>
            </w:r>
            <w:r w:rsidRPr="00C22E81">
              <w:t xml:space="preserve"> г.</w:t>
            </w:r>
          </w:p>
          <w:p w:rsidR="0063475B" w:rsidRPr="00C22E81" w:rsidRDefault="0063475B" w:rsidP="00342134">
            <w:pPr>
              <w:tabs>
                <w:tab w:val="left" w:pos="1276"/>
              </w:tabs>
              <w:ind w:firstLine="413"/>
              <w:jc w:val="both"/>
            </w:pPr>
            <w:r w:rsidRPr="00C22E81">
              <w:rPr>
                <w:rFonts w:cs="Times New Roman"/>
                <w:szCs w:val="28"/>
              </w:rPr>
              <w:t>2. «</w:t>
            </w:r>
            <w:r w:rsidR="00C22E81" w:rsidRPr="00C22E81">
              <w:t>Композитные материалы на основе гуминовых кислот</w:t>
            </w:r>
            <w:r w:rsidRPr="00C22E81">
              <w:rPr>
                <w:rFonts w:cs="Times New Roman"/>
                <w:szCs w:val="28"/>
              </w:rPr>
              <w:t xml:space="preserve">», Караганда: </w:t>
            </w:r>
            <w:r w:rsidR="00C323DB" w:rsidRPr="00C22E81">
              <w:rPr>
                <w:rFonts w:cs="Times New Roman"/>
                <w:szCs w:val="28"/>
              </w:rPr>
              <w:t>«</w:t>
            </w:r>
            <w:r w:rsidR="00C22E81" w:rsidRPr="00C22E81">
              <w:rPr>
                <w:rFonts w:cs="Times New Roman"/>
                <w:szCs w:val="28"/>
              </w:rPr>
              <w:t>Арка и К</w:t>
            </w:r>
            <w:r w:rsidR="00C323DB" w:rsidRPr="00C22E81">
              <w:rPr>
                <w:rFonts w:cs="Times New Roman"/>
                <w:szCs w:val="28"/>
              </w:rPr>
              <w:t>»</w:t>
            </w:r>
            <w:r w:rsidRPr="00C22E81">
              <w:rPr>
                <w:rFonts w:cs="Times New Roman"/>
                <w:szCs w:val="28"/>
              </w:rPr>
              <w:t>, 20</w:t>
            </w:r>
            <w:r w:rsidR="00C323DB" w:rsidRPr="00C22E81">
              <w:rPr>
                <w:rFonts w:cs="Times New Roman"/>
                <w:szCs w:val="28"/>
              </w:rPr>
              <w:t>2</w:t>
            </w:r>
            <w:r w:rsidR="00C22E81" w:rsidRPr="00C22E81">
              <w:rPr>
                <w:rFonts w:cs="Times New Roman"/>
                <w:szCs w:val="28"/>
              </w:rPr>
              <w:t>5</w:t>
            </w:r>
            <w:r w:rsidRPr="00C22E81">
              <w:rPr>
                <w:rFonts w:cs="Times New Roman"/>
                <w:szCs w:val="28"/>
              </w:rPr>
              <w:t xml:space="preserve">. – </w:t>
            </w:r>
            <w:r w:rsidR="00C22E81" w:rsidRPr="00C22E81">
              <w:rPr>
                <w:rFonts w:cs="Times New Roman"/>
                <w:szCs w:val="28"/>
              </w:rPr>
              <w:t>152</w:t>
            </w:r>
            <w:r w:rsidRPr="00C22E81">
              <w:rPr>
                <w:rFonts w:cs="Times New Roman"/>
                <w:szCs w:val="28"/>
              </w:rPr>
              <w:t xml:space="preserve"> с. </w:t>
            </w:r>
            <w:r w:rsidRPr="00C22E81">
              <w:t>ISBN 978-601-</w:t>
            </w:r>
            <w:r w:rsidR="00C22E81" w:rsidRPr="00C22E81">
              <w:t>08-4879-5</w:t>
            </w:r>
            <w:r w:rsidRPr="00C22E81">
              <w:t xml:space="preserve">, </w:t>
            </w:r>
            <w:r w:rsidR="00C22E81" w:rsidRPr="00C22E81">
              <w:t>9,5</w:t>
            </w:r>
            <w:r w:rsidRPr="00C22E81">
              <w:t xml:space="preserve"> п.л.</w:t>
            </w:r>
            <w:r w:rsidR="00C323DB" w:rsidRPr="00C22E81">
              <w:t xml:space="preserve"> </w:t>
            </w:r>
            <w:r w:rsidRPr="00C22E81">
              <w:t>Утвержде</w:t>
            </w:r>
            <w:r w:rsidR="00993461" w:rsidRPr="00C22E81">
              <w:t>на к печати Ученым советом ТОО «</w:t>
            </w:r>
            <w:r w:rsidR="00342134" w:rsidRPr="00C22E81">
              <w:t>ИОСУ</w:t>
            </w:r>
            <w:r w:rsidRPr="00C22E81">
              <w:t xml:space="preserve"> РК», протокол №</w:t>
            </w:r>
            <w:r w:rsidR="00C22E81" w:rsidRPr="00C22E81">
              <w:t> 5 от 18</w:t>
            </w:r>
            <w:r w:rsidRPr="00C22E81">
              <w:t>.</w:t>
            </w:r>
            <w:r w:rsidR="00C323DB" w:rsidRPr="00C22E81">
              <w:t>1</w:t>
            </w:r>
            <w:r w:rsidR="00C22E81" w:rsidRPr="00C22E81">
              <w:t>2</w:t>
            </w:r>
            <w:r w:rsidRPr="00C22E81">
              <w:t>.20</w:t>
            </w:r>
            <w:r w:rsidR="00C22E81" w:rsidRPr="00C22E81">
              <w:t>24 </w:t>
            </w:r>
            <w:r w:rsidRPr="00C22E81">
              <w:t xml:space="preserve">г. </w:t>
            </w:r>
          </w:p>
          <w:p w:rsidR="00451351" w:rsidRPr="00C22E81" w:rsidRDefault="00451351" w:rsidP="00342134">
            <w:pPr>
              <w:tabs>
                <w:tab w:val="left" w:pos="1276"/>
              </w:tabs>
              <w:ind w:firstLine="413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F8677E" w:rsidTr="00560987">
        <w:tc>
          <w:tcPr>
            <w:tcW w:w="496" w:type="dxa"/>
          </w:tcPr>
          <w:p w:rsidR="00F8677E" w:rsidRDefault="009D5445" w:rsidP="00257FB0">
            <w:pPr>
              <w:jc w:val="both"/>
            </w:pPr>
            <w:r>
              <w:t>9</w:t>
            </w:r>
          </w:p>
        </w:tc>
        <w:tc>
          <w:tcPr>
            <w:tcW w:w="3723" w:type="dxa"/>
          </w:tcPr>
          <w:p w:rsidR="006A0652" w:rsidRDefault="009D5445" w:rsidP="00B22306">
            <w:pPr>
              <w:jc w:val="both"/>
            </w:pPr>
            <w: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  <w:r w:rsidR="00B22306">
              <w:t>.</w:t>
            </w:r>
          </w:p>
        </w:tc>
        <w:tc>
          <w:tcPr>
            <w:tcW w:w="5352" w:type="dxa"/>
          </w:tcPr>
          <w:p w:rsidR="00BA1A5B" w:rsidRPr="00C22E81" w:rsidRDefault="00BA1A5B" w:rsidP="009D16E6">
            <w:pPr>
              <w:pStyle w:val="a5"/>
              <w:numPr>
                <w:ilvl w:val="0"/>
                <w:numId w:val="4"/>
              </w:numPr>
              <w:ind w:left="0" w:firstLine="179"/>
              <w:jc w:val="both"/>
            </w:pPr>
            <w:r w:rsidRPr="00C22E81">
              <w:t>Алмибаева Арайлым Самантаевна</w:t>
            </w:r>
          </w:p>
          <w:p w:rsidR="00BA1A5B" w:rsidRPr="00C22E81" w:rsidRDefault="00BA1A5B" w:rsidP="00BA1A5B">
            <w:pPr>
              <w:jc w:val="both"/>
            </w:pPr>
            <w:r w:rsidRPr="00C22E81">
              <w:t>кандидат химических наук; направление 02.00.03 – Органическая химия;</w:t>
            </w:r>
          </w:p>
          <w:p w:rsidR="00F8677E" w:rsidRPr="00C22E81" w:rsidRDefault="00BA1A5B" w:rsidP="00BA1A5B">
            <w:pPr>
              <w:jc w:val="both"/>
            </w:pPr>
            <w:r w:rsidRPr="00C22E81">
              <w:t>тема диссертации: «Синтез, строение и биологическая активность новых производных гидразида салициловой кислоты»;</w:t>
            </w:r>
          </w:p>
          <w:p w:rsidR="00BA1A5B" w:rsidRPr="00C22E81" w:rsidRDefault="00BA1A5B" w:rsidP="00BA1A5B">
            <w:pPr>
              <w:jc w:val="both"/>
            </w:pPr>
            <w:r w:rsidRPr="00C22E81">
              <w:t xml:space="preserve">Научные руководители: </w:t>
            </w:r>
            <w:r w:rsidR="009D16E6" w:rsidRPr="00C22E81">
              <w:t xml:space="preserve">академик НАН РК, д.х.н., профессор </w:t>
            </w:r>
            <w:r w:rsidRPr="00C22E81">
              <w:t>Газалиев А</w:t>
            </w:r>
            <w:r w:rsidR="009D16E6" w:rsidRPr="00C22E81">
              <w:t>.М.; к.х.н. Жакина А.Х.</w:t>
            </w:r>
          </w:p>
          <w:p w:rsidR="009D16E6" w:rsidRPr="00C22E81" w:rsidRDefault="009D16E6" w:rsidP="00BA1A5B">
            <w:pPr>
              <w:jc w:val="both"/>
            </w:pPr>
            <w:r w:rsidRPr="00C22E81">
              <w:t>Дата защиты: 01.04.2009 г.</w:t>
            </w:r>
          </w:p>
          <w:p w:rsidR="009D16E6" w:rsidRPr="00C22E81" w:rsidRDefault="00BA1A5B" w:rsidP="009D16E6">
            <w:pPr>
              <w:pStyle w:val="a5"/>
              <w:numPr>
                <w:ilvl w:val="0"/>
                <w:numId w:val="4"/>
              </w:numPr>
              <w:ind w:left="0" w:firstLine="179"/>
              <w:jc w:val="both"/>
            </w:pPr>
            <w:r w:rsidRPr="00C22E81">
              <w:t>Курапова Мария Юрьевна</w:t>
            </w:r>
          </w:p>
          <w:p w:rsidR="009D16E6" w:rsidRPr="00C22E81" w:rsidRDefault="009D16E6" w:rsidP="009D16E6">
            <w:pPr>
              <w:jc w:val="both"/>
            </w:pPr>
            <w:r w:rsidRPr="00C22E81">
              <w:t>кандидат химических наук; направление 02.00.03 – Органическая химия;</w:t>
            </w:r>
          </w:p>
          <w:p w:rsidR="009D16E6" w:rsidRPr="00C22E81" w:rsidRDefault="009D16E6" w:rsidP="009D16E6">
            <w:pPr>
              <w:jc w:val="both"/>
            </w:pPr>
            <w:r w:rsidRPr="00C22E81">
              <w:t xml:space="preserve">тема диссертации: «Синтез, строение и свойства новых полифункциональных производных </w:t>
            </w:r>
            <w:r w:rsidRPr="00C22E81">
              <w:rPr>
                <w:i/>
              </w:rPr>
              <w:t>п</w:t>
            </w:r>
            <w:r w:rsidRPr="00C22E81">
              <w:t>-аминобензойной кислоты»;</w:t>
            </w:r>
          </w:p>
          <w:p w:rsidR="009D16E6" w:rsidRPr="00C22E81" w:rsidRDefault="009D16E6" w:rsidP="009D16E6">
            <w:pPr>
              <w:jc w:val="both"/>
            </w:pPr>
            <w:r w:rsidRPr="00C22E81">
              <w:t xml:space="preserve">Научные руководители: академик НАН РК, д.х.н., профессор Газалиев А.М.; к.х.н. </w:t>
            </w:r>
            <w:r w:rsidRPr="00C22E81">
              <w:lastRenderedPageBreak/>
              <w:t>Жакина А.Х.</w:t>
            </w:r>
          </w:p>
          <w:p w:rsidR="00BA1A5B" w:rsidRPr="00C22E81" w:rsidRDefault="009D16E6" w:rsidP="00567FF3">
            <w:pPr>
              <w:jc w:val="both"/>
            </w:pPr>
            <w:r w:rsidRPr="00C22E81">
              <w:t xml:space="preserve">Дата защиты: </w:t>
            </w:r>
            <w:r w:rsidR="00567FF3" w:rsidRPr="00C22E81">
              <w:t>3</w:t>
            </w:r>
            <w:r w:rsidRPr="00C22E81">
              <w:t>1.0</w:t>
            </w:r>
            <w:r w:rsidR="00567FF3" w:rsidRPr="00C22E81">
              <w:t>3</w:t>
            </w:r>
            <w:r w:rsidRPr="00C22E81">
              <w:t>.2010 г.</w:t>
            </w:r>
          </w:p>
        </w:tc>
      </w:tr>
      <w:tr w:rsidR="00F8677E" w:rsidTr="00560987">
        <w:tc>
          <w:tcPr>
            <w:tcW w:w="496" w:type="dxa"/>
          </w:tcPr>
          <w:p w:rsidR="00F8677E" w:rsidRDefault="009D5445" w:rsidP="00257FB0">
            <w:pPr>
              <w:jc w:val="both"/>
            </w:pPr>
            <w:r>
              <w:lastRenderedPageBreak/>
              <w:t>10</w:t>
            </w:r>
          </w:p>
        </w:tc>
        <w:tc>
          <w:tcPr>
            <w:tcW w:w="3723" w:type="dxa"/>
          </w:tcPr>
          <w:p w:rsidR="00F8677E" w:rsidRDefault="009D5445" w:rsidP="00257FB0">
            <w:pPr>
              <w:jc w:val="both"/>
            </w:pPr>
            <w: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352" w:type="dxa"/>
          </w:tcPr>
          <w:p w:rsidR="00F8677E" w:rsidRPr="00867FF1" w:rsidRDefault="006034F4" w:rsidP="00257FB0">
            <w:pPr>
              <w:jc w:val="both"/>
            </w:pPr>
            <w:r w:rsidRPr="00867FF1">
              <w:t>-</w:t>
            </w:r>
          </w:p>
        </w:tc>
      </w:tr>
      <w:tr w:rsidR="009D5445" w:rsidTr="00560987">
        <w:tc>
          <w:tcPr>
            <w:tcW w:w="496" w:type="dxa"/>
          </w:tcPr>
          <w:p w:rsidR="009D5445" w:rsidRDefault="009D5445" w:rsidP="00257FB0">
            <w:pPr>
              <w:jc w:val="both"/>
            </w:pPr>
            <w:r>
              <w:t>11</w:t>
            </w:r>
          </w:p>
        </w:tc>
        <w:tc>
          <w:tcPr>
            <w:tcW w:w="3723" w:type="dxa"/>
          </w:tcPr>
          <w:p w:rsidR="009D5445" w:rsidRDefault="009D5445" w:rsidP="00257FB0">
            <w:pPr>
              <w:jc w:val="both"/>
            </w:pPr>
            <w: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  <w:r w:rsidR="00B22306">
              <w:t>.</w:t>
            </w:r>
          </w:p>
        </w:tc>
        <w:tc>
          <w:tcPr>
            <w:tcW w:w="5352" w:type="dxa"/>
          </w:tcPr>
          <w:p w:rsidR="009D5445" w:rsidRDefault="006034F4" w:rsidP="00257FB0">
            <w:pPr>
              <w:jc w:val="both"/>
            </w:pPr>
            <w:r>
              <w:t>-</w:t>
            </w:r>
          </w:p>
        </w:tc>
      </w:tr>
      <w:tr w:rsidR="009D5445" w:rsidTr="00560987">
        <w:tc>
          <w:tcPr>
            <w:tcW w:w="496" w:type="dxa"/>
          </w:tcPr>
          <w:p w:rsidR="009D5445" w:rsidRDefault="009D5445" w:rsidP="00257FB0">
            <w:pPr>
              <w:jc w:val="both"/>
            </w:pPr>
            <w:r>
              <w:t>12</w:t>
            </w:r>
          </w:p>
        </w:tc>
        <w:tc>
          <w:tcPr>
            <w:tcW w:w="3723" w:type="dxa"/>
          </w:tcPr>
          <w:p w:rsidR="009D5445" w:rsidRDefault="009D5445" w:rsidP="00257FB0">
            <w:pPr>
              <w:jc w:val="both"/>
            </w:pPr>
            <w:r>
              <w:t>Дополнительная информация</w:t>
            </w:r>
          </w:p>
        </w:tc>
        <w:tc>
          <w:tcPr>
            <w:tcW w:w="5352" w:type="dxa"/>
          </w:tcPr>
          <w:p w:rsidR="009D5445" w:rsidRDefault="009D5445" w:rsidP="000C27C2">
            <w:pPr>
              <w:jc w:val="both"/>
            </w:pPr>
            <w:r w:rsidRPr="006A0652">
              <w:t xml:space="preserve">Индекс Хирша </w:t>
            </w:r>
            <w:r w:rsidR="00342134" w:rsidRPr="0063475B">
              <w:rPr>
                <w:rFonts w:cs="Times New Roman"/>
                <w:szCs w:val="28"/>
              </w:rPr>
              <w:t>–</w:t>
            </w:r>
            <w:r w:rsidRPr="006A0652">
              <w:t xml:space="preserve"> </w:t>
            </w:r>
            <w:r w:rsidR="000C27C2">
              <w:t>4</w:t>
            </w:r>
            <w:r w:rsidR="00D660BF" w:rsidRPr="006A0652">
              <w:t xml:space="preserve"> (Scopus)</w:t>
            </w:r>
            <w:r w:rsidR="00F046AD">
              <w:t>;</w:t>
            </w:r>
          </w:p>
          <w:p w:rsidR="002519B7" w:rsidRDefault="00F046AD" w:rsidP="002519B7">
            <w:pPr>
              <w:jc w:val="both"/>
            </w:pPr>
            <w:r>
              <w:t>- Руководитель</w:t>
            </w:r>
            <w:r w:rsidR="002519B7">
              <w:t xml:space="preserve"> грантового проекта № </w:t>
            </w:r>
            <w:r w:rsidR="002519B7" w:rsidRPr="002519B7">
              <w:t xml:space="preserve">4864/ГФ4 </w:t>
            </w:r>
            <w:r w:rsidR="002519B7">
              <w:t>«</w:t>
            </w:r>
            <w:r w:rsidR="002519B7" w:rsidRPr="002519B7">
              <w:t>Исследование и разработка технологии получения наномагнитных сорбентов на основе отходов угледобычи для очистки водной поверхности от нефти и нефтепродуктов</w:t>
            </w:r>
            <w:r w:rsidR="002519B7">
              <w:t>»</w:t>
            </w:r>
            <w:r>
              <w:t xml:space="preserve"> за 2015-2017 годы</w:t>
            </w:r>
            <w:r w:rsidR="002519B7">
              <w:t xml:space="preserve"> и </w:t>
            </w:r>
            <w:r>
              <w:t>научный руководитель</w:t>
            </w:r>
            <w:r w:rsidR="002519B7">
              <w:t xml:space="preserve"> программы № </w:t>
            </w:r>
            <w:r w:rsidR="002519B7" w:rsidRPr="002519B7">
              <w:t xml:space="preserve">0004/ПЦФ-14 </w:t>
            </w:r>
            <w:r w:rsidR="002519B7">
              <w:t>«Р</w:t>
            </w:r>
            <w:r w:rsidR="002519B7" w:rsidRPr="002519B7">
              <w:t>азработка и научное обоснование ресурсосберегающих и экологически безопасных технологий переработки угольного, органического и полимерного сырья с использованием ультразвукового и микроволнового воздействия для создания новых нанокомпозиционных материалов различного назначения</w:t>
            </w:r>
            <w:r w:rsidR="002519B7">
              <w:t>»</w:t>
            </w:r>
            <w:r>
              <w:t xml:space="preserve"> за 2015-2017</w:t>
            </w:r>
            <w:r w:rsidR="00333235">
              <w:t xml:space="preserve"> </w:t>
            </w:r>
            <w:r>
              <w:t>годы.</w:t>
            </w:r>
          </w:p>
          <w:p w:rsidR="002519B7" w:rsidRDefault="00F046AD" w:rsidP="002519B7">
            <w:pPr>
              <w:jc w:val="both"/>
            </w:pPr>
            <w:r>
              <w:t>- Научный руководитель</w:t>
            </w:r>
            <w:r w:rsidR="002519B7">
              <w:t xml:space="preserve"> программы </w:t>
            </w:r>
            <w:r>
              <w:t xml:space="preserve">BR05236438 </w:t>
            </w:r>
            <w:r w:rsidR="00560987">
              <w:t>«</w:t>
            </w:r>
            <w:r w:rsidR="00560987" w:rsidRPr="00560987">
              <w:t>Разработка научных основ наукоемких и ресурсосберегающих технологий получения материалов многофункционального назначения на основе природного, синтетического сырья и отходов углепереработки</w:t>
            </w:r>
            <w:r w:rsidR="00560987">
              <w:t>»</w:t>
            </w:r>
            <w:r>
              <w:t xml:space="preserve"> за 2018-2020 годы.</w:t>
            </w:r>
          </w:p>
          <w:p w:rsidR="002519B7" w:rsidRDefault="00F046AD" w:rsidP="002519B7">
            <w:pPr>
              <w:jc w:val="both"/>
            </w:pPr>
            <w:r>
              <w:t xml:space="preserve">- Научный руководитель </w:t>
            </w:r>
            <w:r w:rsidR="002519B7">
              <w:t xml:space="preserve">программы </w:t>
            </w:r>
            <w:r w:rsidR="00560987" w:rsidRPr="00560987">
              <w:t xml:space="preserve">BR10965230 </w:t>
            </w:r>
            <w:r w:rsidR="00560987">
              <w:t>«</w:t>
            </w:r>
            <w:r w:rsidR="00560987" w:rsidRPr="00560987">
              <w:t xml:space="preserve">Разработка «зеленых» </w:t>
            </w:r>
            <w:r w:rsidR="00560987" w:rsidRPr="00560987">
              <w:lastRenderedPageBreak/>
              <w:t>технологий получения полифункциональных материалов на основе глубокой переработки органоминерального сырья Казахстана</w:t>
            </w:r>
            <w:r>
              <w:t>» за 2021-2023 годы.</w:t>
            </w:r>
          </w:p>
          <w:p w:rsidR="00560987" w:rsidRDefault="00F046AD" w:rsidP="002519B7">
            <w:pPr>
              <w:jc w:val="both"/>
            </w:pPr>
            <w:r>
              <w:t xml:space="preserve">- Руководитель грантового проекта </w:t>
            </w:r>
            <w:r w:rsidR="00560987" w:rsidRPr="00560987">
              <w:t xml:space="preserve">AP19678338 </w:t>
            </w:r>
            <w:r w:rsidR="00560987">
              <w:t>«</w:t>
            </w:r>
            <w:r w:rsidR="00560987" w:rsidRPr="00560987">
              <w:t>Фундаментальные основы создания молекулярно-импринтированных полимеров из углеотходов</w:t>
            </w:r>
            <w:r w:rsidR="00560987">
              <w:t>»</w:t>
            </w:r>
            <w:r>
              <w:t xml:space="preserve"> за 2023-2025 годы.</w:t>
            </w:r>
          </w:p>
          <w:p w:rsidR="002519B7" w:rsidRPr="00C0400F" w:rsidRDefault="00F046AD" w:rsidP="00560987">
            <w:pPr>
              <w:jc w:val="both"/>
            </w:pPr>
            <w:r>
              <w:t xml:space="preserve">- Научный руководитель программы </w:t>
            </w:r>
            <w:r w:rsidR="00560987" w:rsidRPr="00560987">
              <w:t xml:space="preserve">BR24992921 </w:t>
            </w:r>
            <w:r w:rsidR="00560987">
              <w:t>«</w:t>
            </w:r>
            <w:r w:rsidR="00560987" w:rsidRPr="00560987">
              <w:t>Разработка инновационных технологий получения новых органических веществ и композитных материалов из отходов угледобывающих и углехимических предприятий Казахстана</w:t>
            </w:r>
            <w:r w:rsidR="00560987">
              <w:t>»</w:t>
            </w:r>
            <w:r w:rsidR="00C6475E">
              <w:t xml:space="preserve"> за 2024-2026 годы.</w:t>
            </w:r>
          </w:p>
        </w:tc>
      </w:tr>
    </w:tbl>
    <w:p w:rsidR="008E0D3F" w:rsidRDefault="008E0D3F" w:rsidP="00257FB0">
      <w:pPr>
        <w:spacing w:after="0" w:line="240" w:lineRule="auto"/>
        <w:jc w:val="both"/>
      </w:pPr>
    </w:p>
    <w:p w:rsidR="008E0D3F" w:rsidRDefault="008E0D3F" w:rsidP="00257FB0">
      <w:pPr>
        <w:spacing w:after="0" w:line="240" w:lineRule="auto"/>
        <w:jc w:val="both"/>
      </w:pPr>
    </w:p>
    <w:p w:rsidR="00A05763" w:rsidRDefault="00A05763" w:rsidP="00FF617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Соискатель</w:t>
      </w:r>
      <w:r w:rsidR="00FF617A" w:rsidRPr="00FF617A">
        <w:rPr>
          <w:rFonts w:cs="Times New Roman"/>
          <w:szCs w:val="28"/>
        </w:rPr>
        <w:t>:</w:t>
      </w:r>
      <w:r w:rsidR="007536C1">
        <w:rPr>
          <w:rFonts w:cs="Times New Roman"/>
          <w:szCs w:val="28"/>
        </w:rPr>
        <w:t xml:space="preserve"> </w:t>
      </w:r>
    </w:p>
    <w:p w:rsidR="00A05763" w:rsidRDefault="00A05763" w:rsidP="00FF617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заведующая </w:t>
      </w:r>
      <w:r w:rsidR="00F75FEA">
        <w:rPr>
          <w:rFonts w:cs="Times New Roman"/>
          <w:szCs w:val="28"/>
        </w:rPr>
        <w:t>лабораторией</w:t>
      </w:r>
      <w:r>
        <w:rPr>
          <w:rFonts w:cs="Times New Roman"/>
          <w:szCs w:val="28"/>
        </w:rPr>
        <w:t xml:space="preserve">, </w:t>
      </w:r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  <w:r w:rsidRPr="00FF617A">
        <w:rPr>
          <w:rFonts w:cs="Times New Roman"/>
          <w:szCs w:val="28"/>
        </w:rPr>
        <w:t>к.х.н.</w:t>
      </w:r>
      <w:r w:rsidR="007536C1">
        <w:rPr>
          <w:rFonts w:cs="Times New Roman"/>
          <w:szCs w:val="28"/>
        </w:rPr>
        <w:t xml:space="preserve">, доцент </w:t>
      </w:r>
      <w:r w:rsidRPr="00FF617A">
        <w:rPr>
          <w:rFonts w:cs="Times New Roman"/>
          <w:szCs w:val="28"/>
        </w:rPr>
        <w:t xml:space="preserve">                     </w:t>
      </w:r>
      <w:r w:rsidR="006A0652">
        <w:rPr>
          <w:rFonts w:cs="Times New Roman"/>
          <w:szCs w:val="28"/>
        </w:rPr>
        <w:t xml:space="preserve">  </w:t>
      </w:r>
      <w:r w:rsidRPr="00FF617A">
        <w:rPr>
          <w:rFonts w:cs="Times New Roman"/>
          <w:szCs w:val="28"/>
        </w:rPr>
        <w:t xml:space="preserve">   </w:t>
      </w:r>
      <w:r w:rsidR="007536C1">
        <w:rPr>
          <w:rFonts w:cs="Times New Roman"/>
          <w:szCs w:val="28"/>
        </w:rPr>
        <w:t xml:space="preserve">                                                </w:t>
      </w:r>
      <w:r w:rsidRPr="00FF617A">
        <w:rPr>
          <w:rFonts w:cs="Times New Roman"/>
          <w:szCs w:val="28"/>
        </w:rPr>
        <w:t xml:space="preserve"> </w:t>
      </w:r>
      <w:r w:rsidR="00EF1569">
        <w:rPr>
          <w:rFonts w:cs="Times New Roman"/>
          <w:szCs w:val="28"/>
        </w:rPr>
        <w:t xml:space="preserve">          </w:t>
      </w:r>
      <w:r w:rsidR="007F5007">
        <w:rPr>
          <w:rFonts w:cs="Times New Roman"/>
          <w:szCs w:val="28"/>
        </w:rPr>
        <w:t>А.</w:t>
      </w:r>
      <w:r w:rsidR="00F5429D">
        <w:rPr>
          <w:rFonts w:cs="Times New Roman"/>
          <w:szCs w:val="28"/>
        </w:rPr>
        <w:t>Х. Жакина</w:t>
      </w:r>
    </w:p>
    <w:p w:rsidR="00D41783" w:rsidRDefault="00D41783" w:rsidP="00FF617A">
      <w:pPr>
        <w:spacing w:after="0" w:line="240" w:lineRule="auto"/>
        <w:jc w:val="both"/>
        <w:rPr>
          <w:rFonts w:cs="Times New Roman"/>
          <w:szCs w:val="28"/>
        </w:rPr>
      </w:pPr>
    </w:p>
    <w:p w:rsidR="00F75FEA" w:rsidRDefault="00F75FEA" w:rsidP="00FF617A">
      <w:pPr>
        <w:spacing w:after="0" w:line="240" w:lineRule="auto"/>
        <w:jc w:val="both"/>
        <w:rPr>
          <w:rFonts w:cs="Times New Roman"/>
          <w:szCs w:val="28"/>
        </w:rPr>
      </w:pPr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  <w:r w:rsidRPr="00FF617A">
        <w:rPr>
          <w:rFonts w:cs="Times New Roman"/>
          <w:szCs w:val="28"/>
        </w:rPr>
        <w:t xml:space="preserve">Ученый секретарь, д.х.н., профессор                                        </w:t>
      </w:r>
      <w:r w:rsidR="006A0652">
        <w:rPr>
          <w:rFonts w:cs="Times New Roman"/>
          <w:szCs w:val="28"/>
        </w:rPr>
        <w:t xml:space="preserve">  </w:t>
      </w:r>
      <w:r w:rsidRPr="00FF617A">
        <w:rPr>
          <w:rFonts w:cs="Times New Roman"/>
          <w:szCs w:val="28"/>
        </w:rPr>
        <w:t xml:space="preserve">    Т.С. Животова</w:t>
      </w:r>
    </w:p>
    <w:p w:rsidR="008E0D3F" w:rsidRDefault="008E0D3F" w:rsidP="00FF617A">
      <w:pPr>
        <w:spacing w:after="0" w:line="240" w:lineRule="auto"/>
        <w:jc w:val="both"/>
        <w:rPr>
          <w:rFonts w:cs="Times New Roman"/>
          <w:szCs w:val="28"/>
        </w:rPr>
      </w:pPr>
    </w:p>
    <w:sectPr w:rsidR="008E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9B" w:rsidRDefault="000E029B" w:rsidP="00FF617A">
      <w:pPr>
        <w:spacing w:after="0" w:line="240" w:lineRule="auto"/>
      </w:pPr>
      <w:r>
        <w:separator/>
      </w:r>
    </w:p>
  </w:endnote>
  <w:endnote w:type="continuationSeparator" w:id="0">
    <w:p w:rsidR="000E029B" w:rsidRDefault="000E029B" w:rsidP="00FF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9B" w:rsidRDefault="000E029B" w:rsidP="00FF617A">
      <w:pPr>
        <w:spacing w:after="0" w:line="240" w:lineRule="auto"/>
      </w:pPr>
      <w:r>
        <w:separator/>
      </w:r>
    </w:p>
  </w:footnote>
  <w:footnote w:type="continuationSeparator" w:id="0">
    <w:p w:rsidR="000E029B" w:rsidRDefault="000E029B" w:rsidP="00FF6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AD7"/>
    <w:multiLevelType w:val="hybridMultilevel"/>
    <w:tmpl w:val="2AA69ED2"/>
    <w:lvl w:ilvl="0" w:tplc="37CA9312">
      <w:start w:val="1"/>
      <w:numFmt w:val="decimal"/>
      <w:lvlText w:val="%1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2211"/>
    <w:multiLevelType w:val="hybridMultilevel"/>
    <w:tmpl w:val="C798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B3278"/>
    <w:multiLevelType w:val="hybridMultilevel"/>
    <w:tmpl w:val="B186FD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DA45310"/>
    <w:multiLevelType w:val="hybridMultilevel"/>
    <w:tmpl w:val="A0706D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B0"/>
    <w:rsid w:val="00075DFE"/>
    <w:rsid w:val="00080063"/>
    <w:rsid w:val="000B6F1A"/>
    <w:rsid w:val="000C27C2"/>
    <w:rsid w:val="000D14C0"/>
    <w:rsid w:val="000E029B"/>
    <w:rsid w:val="001C7EE1"/>
    <w:rsid w:val="001E292B"/>
    <w:rsid w:val="001F1C82"/>
    <w:rsid w:val="00214A06"/>
    <w:rsid w:val="002519B7"/>
    <w:rsid w:val="00257FB0"/>
    <w:rsid w:val="00266226"/>
    <w:rsid w:val="0027575E"/>
    <w:rsid w:val="002930E7"/>
    <w:rsid w:val="002C1460"/>
    <w:rsid w:val="002F478C"/>
    <w:rsid w:val="003236B3"/>
    <w:rsid w:val="003326AF"/>
    <w:rsid w:val="00333235"/>
    <w:rsid w:val="00342134"/>
    <w:rsid w:val="003603D3"/>
    <w:rsid w:val="0040370E"/>
    <w:rsid w:val="00422CF9"/>
    <w:rsid w:val="00445C81"/>
    <w:rsid w:val="00451351"/>
    <w:rsid w:val="004532E8"/>
    <w:rsid w:val="004746C6"/>
    <w:rsid w:val="004A64E2"/>
    <w:rsid w:val="00510EEF"/>
    <w:rsid w:val="00517D07"/>
    <w:rsid w:val="00560987"/>
    <w:rsid w:val="00567FF3"/>
    <w:rsid w:val="005D1D22"/>
    <w:rsid w:val="005D356C"/>
    <w:rsid w:val="006034F4"/>
    <w:rsid w:val="006126E4"/>
    <w:rsid w:val="00632AA0"/>
    <w:rsid w:val="0063475B"/>
    <w:rsid w:val="00670A2C"/>
    <w:rsid w:val="00687479"/>
    <w:rsid w:val="0069095E"/>
    <w:rsid w:val="006A0652"/>
    <w:rsid w:val="006B1D7D"/>
    <w:rsid w:val="006C3665"/>
    <w:rsid w:val="006E3FAA"/>
    <w:rsid w:val="00716E61"/>
    <w:rsid w:val="007403BE"/>
    <w:rsid w:val="007536C1"/>
    <w:rsid w:val="007F5007"/>
    <w:rsid w:val="00815008"/>
    <w:rsid w:val="00821D7F"/>
    <w:rsid w:val="00847C46"/>
    <w:rsid w:val="00867FF1"/>
    <w:rsid w:val="008E0D3F"/>
    <w:rsid w:val="008F16BC"/>
    <w:rsid w:val="00943E79"/>
    <w:rsid w:val="00944DA5"/>
    <w:rsid w:val="009641B0"/>
    <w:rsid w:val="00967144"/>
    <w:rsid w:val="00993461"/>
    <w:rsid w:val="009B0D7B"/>
    <w:rsid w:val="009B230E"/>
    <w:rsid w:val="009D16E6"/>
    <w:rsid w:val="009D2525"/>
    <w:rsid w:val="009D5445"/>
    <w:rsid w:val="009D55AA"/>
    <w:rsid w:val="009D5E25"/>
    <w:rsid w:val="009E0615"/>
    <w:rsid w:val="009F6226"/>
    <w:rsid w:val="00A05763"/>
    <w:rsid w:val="00A94216"/>
    <w:rsid w:val="00AA7F23"/>
    <w:rsid w:val="00AE6953"/>
    <w:rsid w:val="00AF5533"/>
    <w:rsid w:val="00AF6BEE"/>
    <w:rsid w:val="00B22306"/>
    <w:rsid w:val="00B2337B"/>
    <w:rsid w:val="00B61C93"/>
    <w:rsid w:val="00BA1A5B"/>
    <w:rsid w:val="00BC0D90"/>
    <w:rsid w:val="00BE222B"/>
    <w:rsid w:val="00C0400F"/>
    <w:rsid w:val="00C22E81"/>
    <w:rsid w:val="00C323DB"/>
    <w:rsid w:val="00C6475E"/>
    <w:rsid w:val="00C91820"/>
    <w:rsid w:val="00CA7367"/>
    <w:rsid w:val="00CE3A0F"/>
    <w:rsid w:val="00D06801"/>
    <w:rsid w:val="00D35FF5"/>
    <w:rsid w:val="00D41783"/>
    <w:rsid w:val="00D61C34"/>
    <w:rsid w:val="00D660BF"/>
    <w:rsid w:val="00DA7DA7"/>
    <w:rsid w:val="00DB136E"/>
    <w:rsid w:val="00DD0DF9"/>
    <w:rsid w:val="00DE4644"/>
    <w:rsid w:val="00DF02EE"/>
    <w:rsid w:val="00E001FF"/>
    <w:rsid w:val="00E56FCB"/>
    <w:rsid w:val="00E6482E"/>
    <w:rsid w:val="00E67E6B"/>
    <w:rsid w:val="00EA0C13"/>
    <w:rsid w:val="00EF1569"/>
    <w:rsid w:val="00EF32CA"/>
    <w:rsid w:val="00F046AD"/>
    <w:rsid w:val="00F233B4"/>
    <w:rsid w:val="00F45797"/>
    <w:rsid w:val="00F5429D"/>
    <w:rsid w:val="00F55AA5"/>
    <w:rsid w:val="00F75FEA"/>
    <w:rsid w:val="00F8677E"/>
    <w:rsid w:val="00FA4D8E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64E69-2AED-4225-891A-14B2FCB6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2AA0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632AA0"/>
    <w:rPr>
      <w:rFonts w:eastAsia="Times New Roman" w:cs="Times New Roman"/>
      <w:szCs w:val="20"/>
      <w:lang w:eastAsia="ru-RU"/>
    </w:rPr>
  </w:style>
  <w:style w:type="paragraph" w:styleId="a5">
    <w:name w:val="List Paragraph"/>
    <w:aliases w:val="без абзаца,ПАРАГРАФ,маркированный"/>
    <w:basedOn w:val="a"/>
    <w:link w:val="a6"/>
    <w:uiPriority w:val="34"/>
    <w:qFormat/>
    <w:rsid w:val="00632AA0"/>
    <w:pPr>
      <w:ind w:left="720"/>
      <w:contextualSpacing/>
    </w:pPr>
  </w:style>
  <w:style w:type="table" w:styleId="a7">
    <w:name w:val="Table Grid"/>
    <w:basedOn w:val="a1"/>
    <w:uiPriority w:val="59"/>
    <w:rsid w:val="0025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E0D3F"/>
    <w:rPr>
      <w:color w:val="0000FF" w:themeColor="hyperlink"/>
      <w:u w:val="single"/>
    </w:rPr>
  </w:style>
  <w:style w:type="character" w:customStyle="1" w:styleId="a6">
    <w:name w:val="Абзац списка Знак"/>
    <w:aliases w:val="без абзаца Знак,ПАРАГРАФ Знак,маркированный Знак"/>
    <w:link w:val="a5"/>
    <w:uiPriority w:val="34"/>
    <w:locked/>
    <w:rsid w:val="0063475B"/>
  </w:style>
  <w:style w:type="paragraph" w:styleId="a9">
    <w:name w:val="Balloon Text"/>
    <w:basedOn w:val="a"/>
    <w:link w:val="aa"/>
    <w:uiPriority w:val="99"/>
    <w:semiHidden/>
    <w:unhideWhenUsed/>
    <w:rsid w:val="0096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14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F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617A"/>
  </w:style>
  <w:style w:type="paragraph" w:styleId="ad">
    <w:name w:val="footer"/>
    <w:basedOn w:val="a"/>
    <w:link w:val="ae"/>
    <w:uiPriority w:val="99"/>
    <w:unhideWhenUsed/>
    <w:rsid w:val="00FF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4981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788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895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171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9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Химия полимеров</cp:lastModifiedBy>
  <cp:revision>50</cp:revision>
  <cp:lastPrinted>2025-02-27T06:26:00Z</cp:lastPrinted>
  <dcterms:created xsi:type="dcterms:W3CDTF">2024-09-03T06:05:00Z</dcterms:created>
  <dcterms:modified xsi:type="dcterms:W3CDTF">2025-02-28T09:12:00Z</dcterms:modified>
</cp:coreProperties>
</file>